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100" w:line="356" w:lineRule="auto"/>
        <w:outlineLvl w:val="1"/>
        <w:rPr>
          <w:rFonts w:ascii="黑体" w:hAnsi="宋体" w:eastAsia="黑体" w:cs="宋体"/>
          <w:sz w:val="22"/>
          <w:szCs w:val="32"/>
        </w:rPr>
      </w:pPr>
      <w:r>
        <w:rPr>
          <w:rFonts w:hint="eastAsia" w:ascii="黑体" w:hAnsi="宋体" w:eastAsia="黑体" w:cs="宋体"/>
          <w:sz w:val="22"/>
          <w:szCs w:val="32"/>
        </w:rPr>
        <w:t>附件1：</w:t>
      </w:r>
    </w:p>
    <w:p>
      <w:pPr>
        <w:adjustRightInd w:val="0"/>
        <w:snapToGrid w:val="0"/>
        <w:spacing w:line="540" w:lineRule="exact"/>
        <w:jc w:val="center"/>
        <w:rPr>
          <w:rFonts w:hint="eastAsia" w:ascii="宋体" w:hAnsi="宋体" w:cs="宋体"/>
          <w:b/>
          <w:sz w:val="35"/>
          <w:szCs w:val="35"/>
        </w:rPr>
      </w:pPr>
      <w:r>
        <w:rPr>
          <w:rFonts w:hint="eastAsia" w:ascii="宋体" w:hAnsi="宋体" w:cs="宋体"/>
          <w:b/>
          <w:sz w:val="35"/>
          <w:szCs w:val="35"/>
        </w:rPr>
        <w:t>2018年度广东省优秀人力资源外包服务</w:t>
      </w:r>
      <w:r>
        <w:rPr>
          <w:rFonts w:hint="default" w:ascii="宋体" w:hAnsi="宋体" w:cs="宋体"/>
          <w:b/>
          <w:sz w:val="35"/>
          <w:szCs w:val="35"/>
        </w:rPr>
        <w:t>商</w:t>
      </w:r>
      <w:r>
        <w:rPr>
          <w:rFonts w:hint="eastAsia" w:ascii="宋体" w:hAnsi="宋体" w:cs="宋体"/>
          <w:b/>
          <w:sz w:val="35"/>
          <w:szCs w:val="35"/>
        </w:rPr>
        <w:t>申报表</w:t>
      </w:r>
    </w:p>
    <w:p>
      <w:pPr>
        <w:adjustRightInd w:val="0"/>
        <w:snapToGrid w:val="0"/>
        <w:spacing w:line="540" w:lineRule="exact"/>
        <w:jc w:val="center"/>
        <w:rPr>
          <w:rFonts w:hint="eastAsia" w:ascii="宋体" w:hAnsi="宋体" w:cs="宋体"/>
          <w:b/>
          <w:sz w:val="35"/>
          <w:szCs w:val="35"/>
        </w:rPr>
      </w:pPr>
    </w:p>
    <w:tbl>
      <w:tblPr>
        <w:tblStyle w:val="8"/>
        <w:tblW w:w="9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085"/>
        <w:gridCol w:w="1276"/>
        <w:gridCol w:w="1508"/>
        <w:gridCol w:w="253"/>
        <w:gridCol w:w="1783"/>
        <w:gridCol w:w="1134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企业名称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企业性质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t>企业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网址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联系地址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adjustRightInd w:val="0"/>
              <w:snapToGrid w:val="0"/>
              <w:ind w:right="-149" w:rightChars="-71"/>
              <w:jc w:val="both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18"/>
              </w:rPr>
              <w:t>□国有    □民营    □集体    □股份制    □三资    □其它</w:t>
            </w: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邮编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68" w:type="dxa"/>
            <w:gridSpan w:val="8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企业高管人员信息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学历</w:t>
            </w: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职称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职业资格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在本单位工作起始时间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68" w:type="dxa"/>
            <w:gridSpan w:val="8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外包业务主要管理人员基本信息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学历</w:t>
            </w: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职称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职业资格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right="-149" w:rightChars="-71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从业年限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napToGrid w:val="0"/>
              <w:ind w:right="-149" w:rightChars="-71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所属部门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企业人员总数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工龄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18"/>
              </w:rPr>
              <w:t>3年以上人数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中级职称人数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高级职称人数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68" w:type="dxa"/>
            <w:gridSpan w:val="8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企业联系人信息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职务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手机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法定代表人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>申报联系人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5158" w:type="dxa"/>
            <w:gridSpan w:val="4"/>
            <w:vAlign w:val="center"/>
          </w:tcPr>
          <w:p>
            <w:pPr>
              <w:adjustRightInd w:val="0"/>
              <w:snapToGrid w:val="0"/>
              <w:ind w:right="-149" w:rightChars="-71"/>
              <w:jc w:val="left"/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0"/>
                <w:szCs w:val="18"/>
                <w:lang w:eastAsia="zh-CN"/>
              </w:rPr>
              <w:t>申报企业</w:t>
            </w:r>
            <w:r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签字盖章</w:t>
            </w: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：</w:t>
            </w: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 xml:space="preserve">    年  月  日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推荐单位意见</w:t>
            </w: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：</w:t>
            </w: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 xml:space="preserve">  年  月  日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adjustRightInd w:val="0"/>
              <w:snapToGrid w:val="0"/>
              <w:ind w:right="-149" w:rightChars="-71"/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评审意见</w:t>
            </w: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0"/>
                <w:szCs w:val="18"/>
              </w:rPr>
              <w:t>：</w:t>
            </w: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</w:p>
          <w:p>
            <w:pPr>
              <w:adjustRightInd w:val="0"/>
              <w:snapToGrid w:val="0"/>
              <w:ind w:right="-149" w:rightChars="-71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18"/>
              </w:rPr>
              <w:t xml:space="preserve"> 年  月  日</w:t>
            </w:r>
          </w:p>
        </w:tc>
      </w:tr>
    </w:tbl>
    <w:p>
      <w:pPr>
        <w:widowControl/>
        <w:spacing w:line="600" w:lineRule="exact"/>
        <w:rPr>
          <w:rFonts w:ascii="黑体" w:hAnsi="宋体" w:eastAsia="黑体" w:cs="Tahoma"/>
          <w:color w:val="000000"/>
          <w:sz w:val="24"/>
          <w:szCs w:val="32"/>
        </w:rPr>
      </w:pPr>
    </w:p>
    <w:p>
      <w:pPr>
        <w:widowControl/>
        <w:spacing w:line="600" w:lineRule="exact"/>
        <w:rPr>
          <w:rFonts w:ascii="黑体" w:hAnsi="宋体" w:eastAsia="黑体" w:cs="Tahoma"/>
          <w:color w:val="000000"/>
          <w:sz w:val="24"/>
          <w:szCs w:val="32"/>
        </w:rPr>
      </w:pPr>
    </w:p>
    <w:p>
      <w:pPr>
        <w:widowControl/>
        <w:spacing w:line="600" w:lineRule="exact"/>
        <w:rPr>
          <w:rFonts w:ascii="黑体" w:hAnsi="宋体" w:eastAsia="黑体" w:cs="Tahoma"/>
          <w:color w:val="000000"/>
          <w:sz w:val="24"/>
          <w:szCs w:val="32"/>
        </w:rPr>
      </w:pPr>
    </w:p>
    <w:p>
      <w:pPr>
        <w:widowControl/>
        <w:spacing w:line="600" w:lineRule="exact"/>
        <w:rPr>
          <w:rFonts w:ascii="黑体" w:hAnsi="宋体" w:eastAsia="黑体" w:cs="Tahoma"/>
          <w:color w:val="000000"/>
          <w:sz w:val="24"/>
          <w:szCs w:val="32"/>
        </w:rPr>
      </w:pPr>
    </w:p>
    <w:p>
      <w:pPr>
        <w:widowControl/>
        <w:spacing w:line="600" w:lineRule="exact"/>
        <w:rPr>
          <w:rFonts w:ascii="黑体" w:hAnsi="宋体" w:eastAsia="黑体" w:cs="Tahoma"/>
          <w:color w:val="000000"/>
          <w:sz w:val="24"/>
          <w:szCs w:val="32"/>
        </w:rPr>
      </w:pPr>
      <w:r>
        <w:rPr>
          <w:rFonts w:hint="eastAsia" w:ascii="黑体" w:hAnsi="宋体" w:eastAsia="黑体" w:cs="Tahoma"/>
          <w:color w:val="000000"/>
          <w:sz w:val="24"/>
          <w:szCs w:val="32"/>
        </w:rPr>
        <w:t>附件2</w:t>
      </w:r>
    </w:p>
    <w:p>
      <w:pPr>
        <w:jc w:val="center"/>
        <w:rPr>
          <w:rFonts w:ascii="华文中宋" w:hAnsi="华文中宋" w:eastAsia="华文中宋"/>
          <w:b/>
          <w:bCs/>
          <w:spacing w:val="60"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pacing w:val="60"/>
          <w:sz w:val="48"/>
          <w:szCs w:val="48"/>
        </w:rPr>
        <w:t>2018年度</w:t>
      </w:r>
    </w:p>
    <w:p>
      <w:pPr>
        <w:jc w:val="center"/>
        <w:rPr>
          <w:rFonts w:hint="eastAsia" w:ascii="华文中宋" w:hAnsi="华文中宋" w:eastAsia="华文中宋"/>
          <w:b/>
          <w:bCs/>
          <w:spacing w:val="60"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pacing w:val="60"/>
          <w:sz w:val="48"/>
          <w:szCs w:val="48"/>
        </w:rPr>
        <w:t>广东省优秀人力资源外包</w:t>
      </w:r>
    </w:p>
    <w:p>
      <w:pPr>
        <w:jc w:val="center"/>
        <w:rPr>
          <w:rFonts w:hint="eastAsia" w:ascii="华文中宋" w:hAnsi="华文中宋" w:eastAsia="华文中宋"/>
          <w:b/>
          <w:bCs/>
          <w:spacing w:val="60"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pacing w:val="60"/>
          <w:sz w:val="48"/>
          <w:szCs w:val="48"/>
        </w:rPr>
        <w:t>服务</w:t>
      </w:r>
      <w:r>
        <w:rPr>
          <w:rFonts w:hint="default" w:ascii="华文中宋" w:hAnsi="华文中宋" w:eastAsia="华文中宋"/>
          <w:b/>
          <w:bCs/>
          <w:spacing w:val="60"/>
          <w:sz w:val="48"/>
          <w:szCs w:val="48"/>
        </w:rPr>
        <w:t>商</w:t>
      </w:r>
    </w:p>
    <w:p>
      <w:pPr>
        <w:jc w:val="center"/>
        <w:rPr>
          <w:rFonts w:hint="eastAsia" w:ascii="华文中宋" w:hAnsi="华文中宋" w:eastAsia="华文中宋"/>
          <w:b/>
          <w:bCs/>
          <w:spacing w:val="60"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b/>
          <w:bCs/>
          <w:spacing w:val="60"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pacing w:val="60"/>
          <w:sz w:val="48"/>
          <w:szCs w:val="48"/>
        </w:rPr>
        <w:t>公益评选</w:t>
      </w:r>
    </w:p>
    <w:p>
      <w:pPr>
        <w:jc w:val="center"/>
        <w:rPr>
          <w:rFonts w:ascii="华文中宋" w:hAnsi="华文中宋" w:eastAsia="华文中宋"/>
          <w:b/>
          <w:bCs/>
          <w:spacing w:val="60"/>
          <w:sz w:val="48"/>
          <w:szCs w:val="48"/>
        </w:rPr>
      </w:pPr>
    </w:p>
    <w:p>
      <w:pPr>
        <w:spacing w:beforeLines="150"/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>申 报 材 料</w:t>
      </w:r>
    </w:p>
    <w:p>
      <w:pPr>
        <w:jc w:val="center"/>
        <w:rPr>
          <w:b/>
          <w:bCs/>
          <w:sz w:val="60"/>
        </w:rPr>
      </w:pPr>
    </w:p>
    <w:p>
      <w:pPr>
        <w:jc w:val="center"/>
        <w:rPr>
          <w:b/>
          <w:bCs/>
          <w:sz w:val="60"/>
        </w:rPr>
      </w:pPr>
    </w:p>
    <w:p>
      <w:pPr>
        <w:spacing w:line="180" w:lineRule="auto"/>
        <w:ind w:firstLine="1318" w:firstLineChars="471"/>
        <w:jc w:val="both"/>
        <w:rPr>
          <w:bCs/>
          <w:sz w:val="24"/>
          <w:u w:val="single"/>
        </w:rPr>
      </w:pPr>
      <w:r>
        <w:rPr>
          <w:rFonts w:hint="eastAsia"/>
          <w:sz w:val="28"/>
        </w:rPr>
        <w:t>申报单位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bCs/>
          <w:sz w:val="24"/>
          <w:u w:val="single"/>
          <w:lang w:val="en-US" w:eastAsia="zh-CN"/>
        </w:rPr>
        <w:t xml:space="preserve">                  （</w:t>
      </w:r>
      <w:r>
        <w:rPr>
          <w:rFonts w:hint="eastAsia"/>
          <w:bCs/>
          <w:sz w:val="24"/>
          <w:u w:val="single"/>
        </w:rPr>
        <w:t>盖章）</w:t>
      </w:r>
    </w:p>
    <w:p>
      <w:pPr>
        <w:spacing w:line="180" w:lineRule="auto"/>
        <w:ind w:firstLine="360"/>
        <w:jc w:val="center"/>
        <w:rPr>
          <w:bCs/>
          <w:sz w:val="24"/>
          <w:u w:val="single"/>
        </w:rPr>
      </w:pPr>
    </w:p>
    <w:p>
      <w:pPr>
        <w:spacing w:line="180" w:lineRule="auto"/>
        <w:jc w:val="center"/>
        <w:rPr>
          <w:b/>
          <w:bCs/>
          <w:sz w:val="24"/>
        </w:rPr>
      </w:pPr>
    </w:p>
    <w:p>
      <w:pPr>
        <w:spacing w:line="180" w:lineRule="auto"/>
        <w:jc w:val="center"/>
        <w:rPr>
          <w:b/>
          <w:bCs/>
          <w:sz w:val="24"/>
        </w:rPr>
      </w:pPr>
    </w:p>
    <w:p>
      <w:pPr>
        <w:spacing w:line="180" w:lineRule="auto"/>
        <w:ind w:firstLine="1240" w:firstLineChars="443"/>
        <w:jc w:val="both"/>
        <w:rPr>
          <w:b/>
          <w:bCs/>
          <w:sz w:val="24"/>
        </w:rPr>
      </w:pPr>
      <w:r>
        <w:rPr>
          <w:rFonts w:hint="eastAsia"/>
          <w:sz w:val="28"/>
        </w:rPr>
        <w:t>申报时间</w:t>
      </w:r>
      <w:r>
        <w:rPr>
          <w:rFonts w:hint="eastAsia"/>
          <w:b/>
          <w:bCs/>
          <w:sz w:val="24"/>
        </w:rPr>
        <w:t>：</w:t>
      </w:r>
      <w:r>
        <w:rPr>
          <w:bCs/>
          <w:sz w:val="24"/>
        </w:rPr>
        <w:t>______________________________</w:t>
      </w: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ind w:firstLine="562" w:firstLineChars="200"/>
        <w:jc w:val="center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 w:cs="宋体"/>
          <w:b/>
          <w:sz w:val="44"/>
          <w:szCs w:val="44"/>
        </w:rPr>
      </w:pPr>
    </w:p>
    <w:p>
      <w:pPr>
        <w:rPr>
          <w:rFonts w:ascii="宋体" w:hAnsi="宋体" w:eastAsia="宋体" w:cs="宋体"/>
          <w:b/>
          <w:sz w:val="44"/>
          <w:szCs w:val="44"/>
        </w:rPr>
      </w:pPr>
    </w:p>
    <w:p>
      <w:pPr>
        <w:rPr>
          <w:rFonts w:ascii="宋体" w:hAnsi="宋体" w:eastAsia="宋体" w:cs="宋体"/>
          <w:b/>
          <w:sz w:val="44"/>
          <w:szCs w:val="44"/>
        </w:rPr>
      </w:pPr>
    </w:p>
    <w:p>
      <w:pPr>
        <w:rPr>
          <w:rFonts w:ascii="宋体" w:hAnsi="宋体" w:eastAsia="宋体" w:cs="宋体"/>
          <w:b/>
          <w:sz w:val="44"/>
          <w:szCs w:val="44"/>
        </w:rPr>
      </w:pPr>
    </w:p>
    <w:p>
      <w:pPr>
        <w:rPr>
          <w:rFonts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申报材料</w:t>
      </w:r>
    </w:p>
    <w:p>
      <w:pPr>
        <w:jc w:val="lef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一、企业基本情况</w:t>
      </w:r>
    </w:p>
    <w:p>
      <w:pPr>
        <w:jc w:val="lef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 xml:space="preserve">    包括主要业务类型及</w:t>
      </w:r>
      <w:r>
        <w:rPr>
          <w:rFonts w:hint="default" w:ascii="仿宋_GB2312" w:eastAsia="仿宋_GB2312" w:cs="仿宋_GB2312"/>
          <w:color w:val="000000"/>
          <w:kern w:val="0"/>
          <w:sz w:val="28"/>
          <w:szCs w:val="32"/>
        </w:rPr>
        <w:t>企业</w:t>
      </w:r>
      <w:r>
        <w:rPr>
          <w:rFonts w:ascii="仿宋_GB2312" w:eastAsia="仿宋_GB2312" w:cs="仿宋_GB2312"/>
          <w:color w:val="000000"/>
          <w:kern w:val="0"/>
          <w:sz w:val="28"/>
          <w:szCs w:val="32"/>
        </w:rPr>
        <w:t>规模、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机构设置、</w:t>
      </w:r>
      <w:r>
        <w:rPr>
          <w:rFonts w:ascii="仿宋_GB2312" w:eastAsia="仿宋_GB2312" w:cs="仿宋_GB2312"/>
          <w:color w:val="000000"/>
          <w:kern w:val="0"/>
          <w:sz w:val="28"/>
          <w:szCs w:val="32"/>
        </w:rPr>
        <w:t>办公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场所。</w:t>
      </w:r>
    </w:p>
    <w:p>
      <w:pPr>
        <w:jc w:val="lef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二、现有资质证书情况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公司已取得的现有资质证书</w:t>
      </w:r>
      <w:r>
        <w:rPr>
          <w:rFonts w:hint="default" w:ascii="仿宋_GB2312" w:eastAsia="仿宋_GB2312" w:cs="仿宋_GB2312"/>
          <w:color w:val="000000"/>
          <w:kern w:val="0"/>
          <w:sz w:val="28"/>
          <w:szCs w:val="32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获奖荣誉证书复印件等。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三、人力资源情况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1.高管人员（董事长、总经理、副总、技术负责人、财务负责人、业务部经理</w:t>
      </w:r>
      <w:r>
        <w:t>等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不少于3人），</w:t>
      </w:r>
      <w:r>
        <w:rPr>
          <w:rFonts w:hint="default" w:ascii="仿宋_GB2312" w:eastAsia="仿宋_GB2312" w:cs="仿宋_GB2312"/>
          <w:color w:val="000000"/>
          <w:kern w:val="0"/>
          <w:sz w:val="28"/>
          <w:szCs w:val="32"/>
        </w:rPr>
        <w:t>所取得的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学历、职称、资格证。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2.从业人员概况，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  <w:lang w:eastAsia="zh-CN"/>
        </w:rPr>
        <w:t>含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从业人员学历、职称、资格证。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四、管理能力情况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1.各项管理制度健全。包括但不限：财务、人事、业务、法务、处理投诉质疑。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2. 企业从事各项业务尤其是涉及政府采购、招标投标业务诚信情况。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3.已通过的质量及其它管理体系认证材料；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4.有门户网站，信息系统运用情况（提供公司网址及运用信息系统管理的相关证明）。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五、财务状况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2018年度经审计的财务审计报告或2018年财务报表复印件。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六、</w:t>
      </w:r>
      <w:r>
        <w:rPr>
          <w:rFonts w:ascii="仿宋_GB2312" w:eastAsia="仿宋_GB2312" w:cs="仿宋_GB2312"/>
          <w:color w:val="000000"/>
          <w:kern w:val="0"/>
          <w:sz w:val="28"/>
          <w:szCs w:val="32"/>
        </w:rPr>
        <w:t>业务亮点介绍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提供相应的</w:t>
      </w:r>
      <w:r>
        <w:rPr>
          <w:rFonts w:ascii="仿宋_GB2312" w:eastAsia="仿宋_GB2312" w:cs="仿宋_GB2312"/>
          <w:color w:val="000000"/>
          <w:kern w:val="0"/>
          <w:sz w:val="28"/>
          <w:szCs w:val="32"/>
        </w:rPr>
        <w:t>业务业绩说明，表明企业业务经营状况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。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七、2016-2018年获奖及相关社会责任履行情况：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1.获得政府部门或行业评比颁发奖项相关证明。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2.参与公益事业、依法纳税等社会贡献情况的相关证明。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3.参与编撰国家、地方技术标准规范的相关证明材料，国家或行业内认可的正式期刊发表论文的相关证明材料。</w:t>
      </w:r>
    </w:p>
    <w:p>
      <w:pPr>
        <w:spacing w:line="560" w:lineRule="exact"/>
        <w:rPr>
          <w:rFonts w:hint="eastAsia" w:ascii="仿宋_GB2312" w:eastAsia="仿宋_GB2312" w:cs="仿宋_GB2312"/>
          <w:color w:val="FF0000"/>
          <w:kern w:val="0"/>
          <w:sz w:val="28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  <w:highlight w:val="none"/>
        </w:rPr>
        <w:t>八、协会工作响应度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  <w:highlight w:val="none"/>
        </w:rPr>
        <w:t>1.按时缴纳会费。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  <w:highlight w:val="none"/>
        </w:rPr>
        <w:t>2.积极参加协会组织的各项活动的相关证明材料。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九、</w:t>
      </w:r>
      <w:r>
        <w:rPr>
          <w:rFonts w:ascii="仿宋_GB2312" w:eastAsia="仿宋_GB2312" w:cs="仿宋_GB2312"/>
          <w:color w:val="000000"/>
          <w:kern w:val="0"/>
          <w:sz w:val="28"/>
          <w:szCs w:val="32"/>
        </w:rPr>
        <w:t>创新能力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创新类奖项的证书或证明材料。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十、未受处罚声明（附件</w:t>
      </w:r>
      <w:r>
        <w:rPr>
          <w:rFonts w:ascii="仿宋_GB2312" w:eastAsia="仿宋_GB2312" w:cs="仿宋_GB2312"/>
          <w:color w:val="000000"/>
          <w:kern w:val="0"/>
          <w:sz w:val="28"/>
          <w:szCs w:val="32"/>
        </w:rPr>
        <w:t>3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）；</w:t>
      </w: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十一、申报材料真实性承诺（附件</w:t>
      </w:r>
      <w:r>
        <w:rPr>
          <w:rFonts w:ascii="仿宋_GB2312" w:eastAsia="仿宋_GB2312" w:cs="仿宋_GB2312"/>
          <w:color w:val="000000"/>
          <w:kern w:val="0"/>
          <w:sz w:val="28"/>
          <w:szCs w:val="32"/>
        </w:rPr>
        <w:t>4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）。</w:t>
      </w:r>
    </w:p>
    <w:p>
      <w:pPr>
        <w:spacing w:line="560" w:lineRule="exact"/>
        <w:ind w:firstLine="560" w:firstLineChars="200"/>
        <w:rPr>
          <w:rFonts w:hint="eastAsia"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说明：申报纸质材料一律用A4复印纸逐页加盖公章，按照顺序，以非活页方式装订成册，封面一律按附件中的申报材料封面制作。</w:t>
      </w: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560" w:lineRule="exact"/>
        <w:ind w:left="64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rPr>
          <w:rFonts w:ascii="黑体" w:hAnsi="宋体" w:eastAsia="黑体"/>
          <w:sz w:val="24"/>
          <w:szCs w:val="32"/>
        </w:rPr>
      </w:pPr>
      <w:r>
        <w:rPr>
          <w:rFonts w:hint="eastAsia" w:ascii="黑体" w:hAnsi="宋体" w:eastAsia="黑体"/>
          <w:sz w:val="24"/>
          <w:szCs w:val="32"/>
        </w:rPr>
        <w:t>附件</w:t>
      </w:r>
      <w:r>
        <w:rPr>
          <w:rFonts w:ascii="黑体" w:hAnsi="宋体" w:eastAsia="黑体"/>
          <w:sz w:val="24"/>
          <w:szCs w:val="32"/>
        </w:rPr>
        <w:t>3</w:t>
      </w:r>
    </w:p>
    <w:p>
      <w:pPr>
        <w:spacing w:line="600" w:lineRule="exact"/>
        <w:rPr>
          <w:rFonts w:ascii="黑体" w:hAnsi="宋体" w:eastAsia="黑体"/>
          <w:sz w:val="24"/>
          <w:szCs w:val="32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未受处罚声明</w:t>
      </w:r>
    </w:p>
    <w:p>
      <w:pPr>
        <w:spacing w:line="600" w:lineRule="exact"/>
        <w:ind w:firstLine="560" w:firstLineChars="200"/>
        <w:jc w:val="center"/>
        <w:rPr>
          <w:sz w:val="28"/>
          <w:szCs w:val="28"/>
        </w:rPr>
      </w:pPr>
    </w:p>
    <w:p>
      <w:pPr>
        <w:spacing w:line="70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2018年1月1日至2018年12月31日期间，我公司未违反相关法律、法规规定，无违背诚实信用原则的行为。公司以及公司主要负责人均未因违反《国务院关于印发社会信用体系建设规划纲要（2014-2020年）的通知》（国发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32"/>
        </w:rPr>
        <w:t>〔2014〕21号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）等有关规定受过相关行政主管部门和司法机关的处罚。</w:t>
      </w:r>
    </w:p>
    <w:p>
      <w:pPr>
        <w:spacing w:line="70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特此声明，并承担相应责任。</w:t>
      </w:r>
    </w:p>
    <w:p>
      <w:pPr>
        <w:spacing w:line="60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firstLine="57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firstLine="57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firstLine="57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firstLine="57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jc w:val="righ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公司名称（公章）：</w:t>
      </w:r>
    </w:p>
    <w:p>
      <w:pPr>
        <w:spacing w:line="600" w:lineRule="exact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firstLine="6160" w:firstLineChars="2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年   月   日</w:t>
      </w:r>
    </w:p>
    <w:p>
      <w:pPr>
        <w:spacing w:line="600" w:lineRule="exact"/>
        <w:ind w:left="5218" w:leftChars="2485" w:firstLine="480" w:firstLineChars="150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p>
      <w:pPr>
        <w:widowControl/>
        <w:jc w:val="left"/>
        <w:rPr>
          <w:rFonts w:ascii="黑体" w:hAnsi="宋体" w:eastAsia="黑体"/>
          <w:sz w:val="32"/>
          <w:szCs w:val="32"/>
        </w:rPr>
      </w:pPr>
    </w:p>
    <w:p>
      <w:pPr>
        <w:widowControl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24"/>
          <w:szCs w:val="32"/>
        </w:rPr>
        <w:t>附件</w:t>
      </w:r>
      <w:r>
        <w:rPr>
          <w:rFonts w:ascii="黑体" w:hAnsi="宋体" w:eastAsia="黑体"/>
          <w:sz w:val="24"/>
          <w:szCs w:val="32"/>
        </w:rPr>
        <w:t>4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申报材料真实性承诺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spacing w:line="74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我公司自愿申请参加2018年度</w:t>
      </w:r>
      <w:r>
        <w:rPr>
          <w:rFonts w:hint="eastAsia" w:ascii="仿宋_GB2312" w:eastAsia="仿宋_GB2312" w:cs="仿宋_GB2312"/>
          <w:kern w:val="0"/>
          <w:sz w:val="28"/>
          <w:szCs w:val="32"/>
        </w:rPr>
        <w:t>广东省优秀</w:t>
      </w:r>
      <w:r>
        <w:rPr>
          <w:rFonts w:ascii="仿宋_GB2312" w:eastAsia="仿宋_GB2312" w:cs="仿宋_GB2312"/>
          <w:kern w:val="0"/>
          <w:sz w:val="28"/>
          <w:szCs w:val="32"/>
        </w:rPr>
        <w:t>人力资源外包服务</w:t>
      </w:r>
      <w:r>
        <w:rPr>
          <w:rFonts w:hint="default" w:ascii="仿宋_GB2312" w:eastAsia="仿宋_GB2312" w:cs="仿宋_GB2312"/>
          <w:kern w:val="0"/>
          <w:sz w:val="28"/>
          <w:szCs w:val="32"/>
        </w:rPr>
        <w:t>商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公益评选活动。</w:t>
      </w:r>
    </w:p>
    <w:p>
      <w:pPr>
        <w:spacing w:line="740" w:lineRule="exact"/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 xml:space="preserve">我公司郑重承诺：在申报评选活动中所提交的资料和数据全部真实、合法、有效，复印件和原件内容完全一致，并对因材料报送虚假所引发的一切后果负责。  </w:t>
      </w:r>
    </w:p>
    <w:p>
      <w:pPr>
        <w:spacing w:line="600" w:lineRule="exact"/>
        <w:ind w:left="5218" w:leftChars="2485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left="5218" w:leftChars="2485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left="5218" w:leftChars="2485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left="5218" w:leftChars="2485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left="5218" w:leftChars="2485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jc w:val="right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 xml:space="preserve"> 公司名称（公章）：</w:t>
      </w:r>
    </w:p>
    <w:p>
      <w:pPr>
        <w:spacing w:line="600" w:lineRule="exact"/>
        <w:ind w:firstLine="5040" w:firstLineChars="1800"/>
        <w:rPr>
          <w:rFonts w:ascii="仿宋_GB2312" w:eastAsia="仿宋_GB2312" w:cs="仿宋_GB2312"/>
          <w:color w:val="000000"/>
          <w:kern w:val="0"/>
          <w:sz w:val="28"/>
          <w:szCs w:val="32"/>
        </w:rPr>
      </w:pPr>
    </w:p>
    <w:p>
      <w:pPr>
        <w:spacing w:line="600" w:lineRule="exact"/>
        <w:ind w:firstLine="6020" w:firstLineChars="2150"/>
        <w:rPr>
          <w:rFonts w:asci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32"/>
        </w:rPr>
        <w:t>年   月   日</w:t>
      </w:r>
    </w:p>
    <w:p>
      <w:pPr>
        <w:rPr>
          <w:rFonts w:asciiTheme="minorEastAsia" w:hAnsiTheme="minorEastAsia"/>
        </w:rPr>
      </w:pPr>
    </w:p>
    <w:p>
      <w:pPr>
        <w:spacing w:line="560" w:lineRule="exact"/>
        <w:rPr>
          <w:rFonts w:ascii="黑体" w:hAnsi="宋体" w:eastAsia="黑体"/>
          <w:sz w:val="32"/>
          <w:szCs w:val="32"/>
        </w:rPr>
      </w:pPr>
    </w:p>
    <w:p>
      <w:pPr>
        <w:rPr>
          <w:sz w:val="20"/>
        </w:rPr>
      </w:pPr>
    </w:p>
    <w:sectPr>
      <w:footerReference r:id="rId3" w:type="default"/>
      <w:pgSz w:w="11906" w:h="16838"/>
      <w:pgMar w:top="850" w:right="158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605079"/>
    </w:sdtPr>
    <w:sdtContent>
      <w:sdt>
        <w:sdtPr>
          <w:id w:val="26677219"/>
        </w:sdtPr>
        <w:sdtContent>
          <w:p>
            <w:pPr>
              <w:pStyle w:val="4"/>
              <w:jc w:val="center"/>
            </w:pP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7E"/>
    <w:rsid w:val="00004950"/>
    <w:rsid w:val="00021598"/>
    <w:rsid w:val="00074457"/>
    <w:rsid w:val="00104554"/>
    <w:rsid w:val="00107FA6"/>
    <w:rsid w:val="0011182F"/>
    <w:rsid w:val="001E6705"/>
    <w:rsid w:val="002266C0"/>
    <w:rsid w:val="00262F5A"/>
    <w:rsid w:val="0029300F"/>
    <w:rsid w:val="0029737E"/>
    <w:rsid w:val="002B648E"/>
    <w:rsid w:val="0031229D"/>
    <w:rsid w:val="003408FA"/>
    <w:rsid w:val="00426EBA"/>
    <w:rsid w:val="004A5267"/>
    <w:rsid w:val="004B21E2"/>
    <w:rsid w:val="006002A3"/>
    <w:rsid w:val="00612245"/>
    <w:rsid w:val="006321C7"/>
    <w:rsid w:val="006401B9"/>
    <w:rsid w:val="00812F6E"/>
    <w:rsid w:val="00816989"/>
    <w:rsid w:val="008460A7"/>
    <w:rsid w:val="008575C7"/>
    <w:rsid w:val="008669E8"/>
    <w:rsid w:val="00880F9B"/>
    <w:rsid w:val="0095718F"/>
    <w:rsid w:val="00971A10"/>
    <w:rsid w:val="009C5BFE"/>
    <w:rsid w:val="00A67C65"/>
    <w:rsid w:val="00A93DA3"/>
    <w:rsid w:val="00AA31C8"/>
    <w:rsid w:val="00B75721"/>
    <w:rsid w:val="00B764E2"/>
    <w:rsid w:val="00C06D9D"/>
    <w:rsid w:val="00C12FAD"/>
    <w:rsid w:val="00C277B8"/>
    <w:rsid w:val="00C37FBC"/>
    <w:rsid w:val="00C9540B"/>
    <w:rsid w:val="00CB7E37"/>
    <w:rsid w:val="00D22D69"/>
    <w:rsid w:val="00D3173C"/>
    <w:rsid w:val="00D8567A"/>
    <w:rsid w:val="00DF2718"/>
    <w:rsid w:val="00E366B0"/>
    <w:rsid w:val="00E4538F"/>
    <w:rsid w:val="00E62D8C"/>
    <w:rsid w:val="00E85D75"/>
    <w:rsid w:val="00E86B39"/>
    <w:rsid w:val="00EA71CD"/>
    <w:rsid w:val="00EB449C"/>
    <w:rsid w:val="00EF6741"/>
    <w:rsid w:val="00F1593B"/>
    <w:rsid w:val="00F5587D"/>
    <w:rsid w:val="00F80BA9"/>
    <w:rsid w:val="00FB152C"/>
    <w:rsid w:val="011F4676"/>
    <w:rsid w:val="0BF174D4"/>
    <w:rsid w:val="23E3597C"/>
    <w:rsid w:val="244571E6"/>
    <w:rsid w:val="2783313C"/>
    <w:rsid w:val="2A067980"/>
    <w:rsid w:val="2AE96CB0"/>
    <w:rsid w:val="2BBA306E"/>
    <w:rsid w:val="2FBD79AF"/>
    <w:rsid w:val="43F43FA8"/>
    <w:rsid w:val="4A2E502A"/>
    <w:rsid w:val="4BCEB279"/>
    <w:rsid w:val="5AE946DB"/>
    <w:rsid w:val="5BFBDFE0"/>
    <w:rsid w:val="633B525B"/>
    <w:rsid w:val="6F43FB86"/>
    <w:rsid w:val="6FFD029B"/>
    <w:rsid w:val="6FFE75D2"/>
    <w:rsid w:val="711C46CF"/>
    <w:rsid w:val="73EFFCB2"/>
    <w:rsid w:val="7DDEE44D"/>
    <w:rsid w:val="7FEE6198"/>
    <w:rsid w:val="A3DDEB4F"/>
    <w:rsid w:val="EBEE0F70"/>
    <w:rsid w:val="EFEB024A"/>
    <w:rsid w:val="F1CFE187"/>
    <w:rsid w:val="F9FC591D"/>
    <w:rsid w:val="FBDB63B3"/>
    <w:rsid w:val="FDBF0C6C"/>
    <w:rsid w:val="FDF7B202"/>
    <w:rsid w:val="FFEBD0F9"/>
    <w:rsid w:val="FFFB4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3">
    <w:name w:val="正文居中"/>
    <w:qFormat/>
    <w:uiPriority w:val="0"/>
    <w:pPr>
      <w:jc w:val="center"/>
    </w:pPr>
    <w:rPr>
      <w:rFonts w:ascii="Calibri" w:hAnsi="Calibri" w:eastAsia="仿宋" w:cs="Times New Roman"/>
      <w:sz w:val="32"/>
      <w:szCs w:val="33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415</Words>
  <Characters>2369</Characters>
  <Lines>19</Lines>
  <Paragraphs>5</Paragraphs>
  <TotalTime>0</TotalTime>
  <ScaleCrop>false</ScaleCrop>
  <LinksUpToDate>false</LinksUpToDate>
  <CharactersWithSpaces>2779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2018-12-21T16:43:00Z</dcterms:created>
  <dc:creator>Donald Li</dc:creator>
  <cp:lastModifiedBy>guest01</cp:lastModifiedBy>
  <cp:lastPrinted>2018-12-12T08:13:00Z</cp:lastPrinted>
  <dcterms:modified xsi:type="dcterms:W3CDTF">2019-01-24T05:54:25Z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