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76" w:rsidRPr="005E5347" w:rsidRDefault="009F5F76" w:rsidP="009F5F76">
      <w:pPr>
        <w:ind w:firstLineChars="0" w:firstLine="0"/>
        <w:jc w:val="left"/>
        <w:rPr>
          <w:rFonts w:cs="黑体"/>
          <w:sz w:val="30"/>
          <w:szCs w:val="30"/>
        </w:rPr>
      </w:pPr>
      <w:r w:rsidRPr="005E5347">
        <w:rPr>
          <w:rFonts w:cs="黑体" w:hint="eastAsia"/>
          <w:sz w:val="30"/>
          <w:szCs w:val="30"/>
        </w:rPr>
        <w:t>附件</w:t>
      </w:r>
      <w:r>
        <w:rPr>
          <w:rFonts w:cs="黑体" w:hint="eastAsia"/>
          <w:sz w:val="30"/>
          <w:szCs w:val="30"/>
        </w:rPr>
        <w:t>3</w:t>
      </w:r>
    </w:p>
    <w:p w:rsidR="009F5F76" w:rsidRDefault="009F5F76" w:rsidP="009F5F76">
      <w:pPr>
        <w:ind w:firstLineChars="0" w:firstLine="0"/>
        <w:jc w:val="center"/>
        <w:rPr>
          <w:rFonts w:ascii="方正大标宋简体" w:eastAsia="方正大标宋简体" w:hAnsi="黑体" w:cs="黑体"/>
          <w:bCs/>
          <w:sz w:val="36"/>
          <w:szCs w:val="36"/>
        </w:rPr>
      </w:pPr>
      <w:r w:rsidRPr="005E5347">
        <w:rPr>
          <w:rFonts w:ascii="方正大标宋简体" w:eastAsia="方正大标宋简体" w:hAnsi="黑体" w:cs="黑体" w:hint="eastAsia"/>
          <w:bCs/>
          <w:sz w:val="36"/>
          <w:szCs w:val="36"/>
        </w:rPr>
        <w:t>广州大学华软软件学院简介及毕业生信息</w:t>
      </w:r>
    </w:p>
    <w:p w:rsidR="009F5F76" w:rsidRPr="005E5347" w:rsidRDefault="009F5F76" w:rsidP="009F5F76">
      <w:pPr>
        <w:spacing w:line="360" w:lineRule="auto"/>
        <w:ind w:firstLine="560"/>
        <w:rPr>
          <w:sz w:val="28"/>
          <w:szCs w:val="24"/>
        </w:rPr>
      </w:pPr>
    </w:p>
    <w:p w:rsidR="009F5F76" w:rsidRPr="005E5347" w:rsidRDefault="009F5F76" w:rsidP="009F5F76">
      <w:pPr>
        <w:spacing w:line="360" w:lineRule="auto"/>
        <w:ind w:firstLine="560"/>
        <w:rPr>
          <w:sz w:val="28"/>
          <w:szCs w:val="24"/>
        </w:rPr>
      </w:pPr>
      <w:r w:rsidRPr="005E5347">
        <w:rPr>
          <w:rFonts w:hint="eastAsia"/>
          <w:sz w:val="28"/>
          <w:szCs w:val="24"/>
        </w:rPr>
        <w:t>广州大学华软软件学院创办于2002年，是经教育部批准举办的本科层次独立学院，是全国300多家独立学院中唯一的一所软件学院。先后获得“中国十大品牌独立学院”、“中国十大优势专业院校”、“21世纪最具发展潜力教育机构”、“全国教育系统网络示范单位”等荣誉称号。</w:t>
      </w:r>
    </w:p>
    <w:p w:rsidR="009F5F76" w:rsidRPr="005E5347" w:rsidRDefault="009F5F76" w:rsidP="009F5F76">
      <w:pPr>
        <w:spacing w:line="360" w:lineRule="auto"/>
        <w:ind w:firstLine="560"/>
        <w:rPr>
          <w:color w:val="000000"/>
          <w:sz w:val="28"/>
          <w:szCs w:val="24"/>
        </w:rPr>
      </w:pPr>
      <w:r w:rsidRPr="005E5347">
        <w:rPr>
          <w:rFonts w:hint="eastAsia"/>
          <w:color w:val="000000"/>
          <w:sz w:val="28"/>
          <w:szCs w:val="24"/>
        </w:rPr>
        <w:t>学院</w:t>
      </w:r>
      <w:proofErr w:type="gramStart"/>
      <w:r w:rsidRPr="005E5347">
        <w:rPr>
          <w:rFonts w:hint="eastAsia"/>
          <w:color w:val="000000"/>
          <w:sz w:val="28"/>
          <w:szCs w:val="24"/>
        </w:rPr>
        <w:t>座落</w:t>
      </w:r>
      <w:proofErr w:type="gramEnd"/>
      <w:r w:rsidRPr="005E5347">
        <w:rPr>
          <w:rFonts w:hint="eastAsia"/>
          <w:color w:val="000000"/>
          <w:sz w:val="28"/>
          <w:szCs w:val="24"/>
        </w:rPr>
        <w:t>在广州后花园从化，交通便利，校园环境优雅写意，流溪河灌渠贯穿校园，“丝木棉花”沿溪两岸连绵成景，每到冬季校园成为丝木棉的花海。学院教学、娱乐、生活设施齐备，是一所环境怡人、教学设备完善、教学管理现代、教育理念先进的现代化大学。现有10系2部3个研究所。十系分别为：软件工程系、网络技术系、计算机系、数码媒体系、游戏系、电子系、管理系、国际经贸系、外语系、财会系；二部为基础部、思想政治教育部；三个研究所分别为软件研究所、信息科学研究所、高等教育研究所。共开设60余个专业方向，在校生逾万人。</w:t>
      </w:r>
    </w:p>
    <w:p w:rsidR="009F5F76" w:rsidRPr="005E5347" w:rsidRDefault="009F5F76" w:rsidP="009F5F76">
      <w:pPr>
        <w:spacing w:line="360" w:lineRule="auto"/>
        <w:ind w:firstLine="560"/>
        <w:rPr>
          <w:color w:val="000000"/>
          <w:sz w:val="28"/>
          <w:szCs w:val="24"/>
        </w:rPr>
      </w:pPr>
      <w:r w:rsidRPr="005E5347">
        <w:rPr>
          <w:rFonts w:hint="eastAsia"/>
          <w:color w:val="000000"/>
          <w:sz w:val="28"/>
          <w:szCs w:val="24"/>
        </w:rPr>
        <w:t>学院依托软件产业的发展，坚持“以质量求生存，以创新求发展”的办学思路，以IT市场需求为导向，以软件技术在各行各业的应用为立足点，采用完全学分制，实施信息化管理，形成了以物联网工程、软件工程、网络工程、信息工程、数字媒体、动画、嵌入式技术、物流管理、工商管理、电子商务为核心的优势学科群，率先开设软件测</w:t>
      </w:r>
      <w:r w:rsidRPr="005E5347">
        <w:rPr>
          <w:rFonts w:hint="eastAsia"/>
          <w:color w:val="000000"/>
          <w:sz w:val="28"/>
          <w:szCs w:val="24"/>
        </w:rPr>
        <w:lastRenderedPageBreak/>
        <w:t>试、游戏美术、</w:t>
      </w:r>
      <w:proofErr w:type="gramStart"/>
      <w:r w:rsidRPr="005E5347">
        <w:rPr>
          <w:rFonts w:hint="eastAsia"/>
          <w:color w:val="000000"/>
          <w:sz w:val="28"/>
          <w:szCs w:val="24"/>
        </w:rPr>
        <w:t>动漫设计</w:t>
      </w:r>
      <w:proofErr w:type="gramEnd"/>
      <w:r w:rsidRPr="005E5347">
        <w:rPr>
          <w:rFonts w:hint="eastAsia"/>
          <w:color w:val="000000"/>
          <w:sz w:val="28"/>
          <w:szCs w:val="24"/>
        </w:rPr>
        <w:t>、移动信息、移动互联网应用等专业方向，积极发展以数字媒体艺术为特色的新兴学科，培养适应中国软件产业发展需求的规范化应用型人才。</w:t>
      </w:r>
    </w:p>
    <w:p w:rsidR="009F5F76" w:rsidRPr="005E5347" w:rsidRDefault="009F5F76" w:rsidP="009F5F76">
      <w:pPr>
        <w:spacing w:line="360" w:lineRule="auto"/>
        <w:ind w:firstLine="560"/>
        <w:rPr>
          <w:color w:val="000000"/>
          <w:sz w:val="28"/>
          <w:szCs w:val="24"/>
        </w:rPr>
      </w:pPr>
      <w:r w:rsidRPr="005E5347">
        <w:rPr>
          <w:rFonts w:hint="eastAsia"/>
          <w:color w:val="000000"/>
          <w:sz w:val="28"/>
          <w:szCs w:val="24"/>
        </w:rPr>
        <w:t>学院在师资引入上采取“三三制”原则，教师队伍由三部分组成：1）来自传统高校的教师，具有高职称与丰富的教学经验；2）来自企业的工程师，具有工程实践和管理经验，能够将实践经验、最新技术和企业思维融入教学中；3）来自海外有教学和工作经验的留学人员，能够引进海外先进的教学理念、拓宽国际视野。同时，学院还设立社会导师制，聘请成功人士担任学生的社会导师，为学生提供一个与之交流的平台，通过耳濡目染提升学生的综合素养。</w:t>
      </w:r>
    </w:p>
    <w:p w:rsidR="009F5F76" w:rsidRPr="005E5347" w:rsidRDefault="009F5F76" w:rsidP="009F5F76">
      <w:pPr>
        <w:spacing w:line="360" w:lineRule="auto"/>
        <w:ind w:firstLine="560"/>
        <w:rPr>
          <w:color w:val="000000"/>
          <w:sz w:val="28"/>
          <w:szCs w:val="24"/>
        </w:rPr>
      </w:pPr>
      <w:r w:rsidRPr="005E5347">
        <w:rPr>
          <w:rFonts w:hint="eastAsia"/>
          <w:color w:val="000000"/>
          <w:sz w:val="28"/>
          <w:szCs w:val="24"/>
        </w:rPr>
        <w:t>学院是企业与高校合作办学的产物，在办学过程中积极搭建与企业交流沟通的平台，校企合作已成为学院长期坚持的发展方针。目前，学院已与微软、PARASOFT、塔塔等三百余家企业建立合作联盟，开展包括课程嵌入、订单培养人才、人才储备俱乐部、短期培训、国际服务外包培训等多种模式的合作，共同</w:t>
      </w:r>
      <w:proofErr w:type="gramStart"/>
      <w:r w:rsidRPr="005E5347">
        <w:rPr>
          <w:rFonts w:hint="eastAsia"/>
          <w:color w:val="000000"/>
          <w:sz w:val="28"/>
          <w:szCs w:val="24"/>
        </w:rPr>
        <w:t>塑造华软学子</w:t>
      </w:r>
      <w:proofErr w:type="gramEnd"/>
      <w:r w:rsidRPr="005E5347">
        <w:rPr>
          <w:rFonts w:hint="eastAsia"/>
          <w:color w:val="000000"/>
          <w:sz w:val="28"/>
          <w:szCs w:val="24"/>
        </w:rPr>
        <w:t>的就业竞争力。</w:t>
      </w:r>
    </w:p>
    <w:p w:rsidR="009F5F76" w:rsidRPr="005E5347" w:rsidRDefault="009F5F76" w:rsidP="009F5F76">
      <w:pPr>
        <w:spacing w:line="360" w:lineRule="auto"/>
        <w:ind w:firstLine="560"/>
        <w:rPr>
          <w:color w:val="000000"/>
          <w:sz w:val="28"/>
          <w:szCs w:val="24"/>
        </w:rPr>
      </w:pPr>
      <w:r w:rsidRPr="005E5347">
        <w:rPr>
          <w:rFonts w:hint="eastAsia"/>
          <w:color w:val="000000"/>
          <w:sz w:val="28"/>
          <w:szCs w:val="24"/>
        </w:rPr>
        <w:t>学院以认真、严谨的治学方式，以先进、适用的教学内容，以科学、创新的教学手段，以优美、完善的教学环境，以开放、独立的交流态度，</w:t>
      </w:r>
      <w:proofErr w:type="gramStart"/>
      <w:r w:rsidRPr="005E5347">
        <w:rPr>
          <w:rFonts w:hint="eastAsia"/>
          <w:color w:val="000000"/>
          <w:sz w:val="28"/>
          <w:szCs w:val="24"/>
        </w:rPr>
        <w:t>培养华软的</w:t>
      </w:r>
      <w:proofErr w:type="gramEnd"/>
      <w:r w:rsidRPr="005E5347">
        <w:rPr>
          <w:rFonts w:hint="eastAsia"/>
          <w:color w:val="000000"/>
          <w:sz w:val="28"/>
          <w:szCs w:val="24"/>
        </w:rPr>
        <w:t>学子，努力建立一家中国著名的国际性高等院校。</w:t>
      </w:r>
    </w:p>
    <w:p w:rsidR="009F5F76" w:rsidRDefault="009F5F76" w:rsidP="009F5F76">
      <w:pPr>
        <w:spacing w:line="360" w:lineRule="auto"/>
        <w:ind w:firstLineChars="232" w:firstLine="650"/>
        <w:rPr>
          <w:color w:val="000000"/>
          <w:sz w:val="28"/>
          <w:szCs w:val="24"/>
        </w:rPr>
      </w:pPr>
      <w:r w:rsidRPr="005E5347">
        <w:rPr>
          <w:rFonts w:hint="eastAsia"/>
          <w:color w:val="000000"/>
          <w:sz w:val="28"/>
          <w:szCs w:val="24"/>
        </w:rPr>
        <w:t>本届将有40个专业3179名本科毕业生走出大学，走向社会。欢迎各界用人单位与我院就业指导服务中心联系。</w:t>
      </w:r>
    </w:p>
    <w:p w:rsidR="009F5F76" w:rsidRDefault="009F5F76" w:rsidP="009F5F76">
      <w:pPr>
        <w:spacing w:line="360" w:lineRule="auto"/>
        <w:ind w:firstLineChars="232" w:firstLine="650"/>
        <w:rPr>
          <w:color w:val="000000"/>
          <w:sz w:val="28"/>
          <w:szCs w:val="24"/>
        </w:rPr>
      </w:pPr>
    </w:p>
    <w:p w:rsidR="009F5F76" w:rsidRPr="005E5347" w:rsidRDefault="009F5F76" w:rsidP="009F5F76">
      <w:pPr>
        <w:spacing w:line="360" w:lineRule="auto"/>
        <w:ind w:firstLineChars="232" w:firstLine="650"/>
        <w:rPr>
          <w:color w:val="000000"/>
          <w:sz w:val="28"/>
          <w:szCs w:val="24"/>
        </w:rPr>
      </w:pPr>
    </w:p>
    <w:p w:rsidR="009F5F76" w:rsidRPr="00982447" w:rsidRDefault="009F5F76" w:rsidP="009F5F76">
      <w:pPr>
        <w:ind w:firstLine="480"/>
        <w:rPr>
          <w:rFonts w:ascii="仿宋_GB2312" w:eastAsia="仿宋_GB2312" w:hAnsi="微软雅黑"/>
          <w:color w:val="000000"/>
          <w:sz w:val="24"/>
          <w:szCs w:val="24"/>
        </w:rPr>
      </w:pPr>
    </w:p>
    <w:tbl>
      <w:tblPr>
        <w:tblW w:w="5000" w:type="pct"/>
        <w:tblLook w:val="04A0"/>
      </w:tblPr>
      <w:tblGrid>
        <w:gridCol w:w="2235"/>
        <w:gridCol w:w="850"/>
        <w:gridCol w:w="5437"/>
      </w:tblGrid>
      <w:tr w:rsidR="009F5F76" w:rsidRPr="005E5347" w:rsidTr="00AC417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广州大学华软软件学院2015届毕业生资源信息表</w:t>
            </w:r>
          </w:p>
        </w:tc>
      </w:tr>
      <w:tr w:rsidR="009F5F76" w:rsidRPr="005E5347" w:rsidTr="00AC417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学制:四年   层次:本科   总人数 3179    录取途径:国家统招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专业及方向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适合的就业方向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软件工程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(软件测试技术)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信息领域的国际性大公司、国内软件公司、专业的软件测试服务公司、国家和省市机关事业单位、高等学校、国内大中型企业等从事软件的测试、测试管理、测试环境的搭建，计算机信息系统的维护和管理工作。</w:t>
            </w:r>
          </w:p>
        </w:tc>
      </w:tr>
      <w:tr w:rsidR="009F5F76" w:rsidRPr="005E5347" w:rsidTr="00AC4173">
        <w:trPr>
          <w:trHeight w:val="1688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软件工程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(移动互联网应用与开发)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spacing w:after="240"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就业可选择的方向有：信息领域的国际性大公司、国内大中型软件公司、国家和省市机关事业单位、高等学校、国内外大中型移动通信企业、商业企业等。可以从事移动互联网软件的设计与开发、移动互联网WAP平台的系统集成与部署，计算机信息系统的维护和管理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软件工程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(软件开发)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在信息领域的国际性大公司、国内软件公司、国家和省市机关事业单位、高等学校、国内大中型企业等从事软件的设计与开发、系统集成与实施，计算机信息系统的维护和管理工作。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动画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</w:t>
            </w:r>
            <w:proofErr w:type="gramStart"/>
            <w:r w:rsidRPr="005E5347">
              <w:rPr>
                <w:rFonts w:cs="宋体" w:hint="eastAsia"/>
                <w:kern w:val="0"/>
                <w:sz w:val="24"/>
                <w:szCs w:val="24"/>
              </w:rPr>
              <w:t>动漫设计</w:t>
            </w:r>
            <w:proofErr w:type="gramEnd"/>
            <w:r w:rsidRPr="005E5347">
              <w:rPr>
                <w:rFonts w:cs="宋体" w:hint="eastAsia"/>
                <w:kern w:val="0"/>
                <w:sz w:val="24"/>
                <w:szCs w:val="24"/>
              </w:rPr>
              <w:t>与制作)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在游戏美术设计，广告、影视传媒美工和网页美术编辑领域，从事漫画绘制、二维动画制作、三维动画制作等岗位工作。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动画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 xml:space="preserve">(游戏美术)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就业行业在本专业方向的毕业生可以任职于游戏公司、动画公司、漫画公司、影视制作公司以及其它设计公司等游戏美术相关行业机构。毕业生看可以在相关行业里从事二维游戏美术、三维游戏美术的设计和制作工作，也可以从动画片、事影视片头及广告动画、多媒体动画、漫画设计、商业插画等设计和制作工作。</w:t>
            </w:r>
          </w:p>
        </w:tc>
      </w:tr>
      <w:tr w:rsidR="009F5F76" w:rsidRPr="005E5347" w:rsidTr="00AC4173">
        <w:trPr>
          <w:trHeight w:val="226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计算机科学与技术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 xml:space="preserve">(移动终端游戏开发)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spacing w:after="240"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  毕业后既可于游戏行业从事游戏项目管理和软件设计、开发及测试工作，亦可从事其它软件行业的项目管理及开发测试工作，如：游戏开发项目经理、网络游戏服务</w:t>
            </w:r>
            <w:proofErr w:type="gramStart"/>
            <w:r w:rsidRPr="005E5347">
              <w:rPr>
                <w:rFonts w:cs="宋体" w:hint="eastAsia"/>
                <w:kern w:val="0"/>
                <w:sz w:val="24"/>
                <w:szCs w:val="24"/>
              </w:rPr>
              <w:t>端开发</w:t>
            </w:r>
            <w:proofErr w:type="gramEnd"/>
            <w:r w:rsidRPr="005E5347">
              <w:rPr>
                <w:rFonts w:cs="宋体" w:hint="eastAsia"/>
                <w:kern w:val="0"/>
                <w:sz w:val="24"/>
                <w:szCs w:val="24"/>
              </w:rPr>
              <w:t>工程师、网络游戏客户端开发工程师、游戏引擎开发工程师、三维游戏开发工程师、网页游戏工程师、flash程序员、游戏测试工程师、游戏策划师、软件工程师、软件测试工程师等。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计算机科学与技术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 xml:space="preserve">(网络游戏设计)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毕业后可于游戏软件公司从事数字游戏软件的策划、设计、开发、管理与运营工作，可选择传统软件行业在移动互联网应用的设计与开发，可继续攻读相关学科的硕士学位。主要就业岗位有移动游戏开发项目经理、苹果游戏开发工程师、Android游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lastRenderedPageBreak/>
              <w:t>戏开发工程师、游戏引擎开发工程师、三维游戏开发工程师、网页游戏工程师、游戏测试工程师、游戏策划师、软件测试工程师等。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lastRenderedPageBreak/>
              <w:t>计算机科学与技术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(物联网技术)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物联网相关企业从事物联网系统的开发、管理与维护工作；物联网相关企业从事设计和构建物联网系统工作；计算机、电子、通信类企事业单位从事技术支持、服务和销售工作；政府、企事业单位从事软件开发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计算机科学与技术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(企业级数据库应用与开发)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企业级数据库中，“企业级”三个字是指数据库系统中的一个技术等级，是最高级，并非指就业方向及岗位。就业可选择的方向有：信息领域的国际性大公司、国内软件公司、国家和省市机关事业单位、高等学校、金融外贸系统、国内大中型企业等。 可以从事数据库设计与部署、系统集成与实施，信息系统软件开发、计算机信息系统的数据处理与管理工作。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艺术设计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 xml:space="preserve">(广告与平面设计)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从事广告公司、企事业设计部门、传播媒介等机构在广告设计、包装设计、品牌视觉设计等方面的工作，并成为设计研究、设计教学的专业人才。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艺术设计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 xml:space="preserve">(建筑景观数字艺术设计)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在企事业单位、广告公司、房地产公司、规划设计院、建筑设计院、室内设计公司、教育单位从事建筑设计、小区规划设计、居住区外环境、公园绿地等景观规划设计工作，也可开办个人设计事务所承担设计项目等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艺术设计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 xml:space="preserve">(室内设计)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学生毕业后可在装修公司、建筑设计院、房地产等设计公司从事展示设计、装饰设计、施工管理、家具设计和设计教育工作。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数字媒体艺术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（多媒体设计与制作）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学生毕业后可在网络公司、IT公司、多媒体公司从事网页设计师、网站前台、网络广告设计制作员、网站策划、网络动画设计、多媒体产品制作员、UI设计师、电子杂志设计师、用户体验设计、交互多媒体策划等相关职位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数字媒体艺术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（数字影视制作）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学生毕业可在电视台、影视剧组、传媒公司、影视广告公司、</w:t>
            </w:r>
            <w:proofErr w:type="gramStart"/>
            <w:r w:rsidRPr="005E5347">
              <w:rPr>
                <w:rFonts w:cs="宋体" w:hint="eastAsia"/>
                <w:kern w:val="0"/>
                <w:sz w:val="24"/>
                <w:szCs w:val="24"/>
              </w:rPr>
              <w:t>动漫与</w:t>
            </w:r>
            <w:proofErr w:type="gramEnd"/>
            <w:r w:rsidRPr="005E5347">
              <w:rPr>
                <w:rFonts w:cs="宋体" w:hint="eastAsia"/>
                <w:kern w:val="0"/>
                <w:sz w:val="24"/>
                <w:szCs w:val="24"/>
              </w:rPr>
              <w:t>游戏设计开发公司、各大门户网站、视频网站担任摄影摄像师、影视剪辑师、电视新闻记者、影视与动画后期设计，影视片头与包装设计、影视编导与策划、数字影视特级合成等工作。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工商管理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（市场营销）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学士可以到各类企业的市场调研、预测和分析；企业市场开发、营销网络建设；企业营销策划；企业销售、促销业务；企业营销管理；企业客户服务；企业公共关系部门；企业广告策划实施管理等相关岗位。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工商管理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（旅游管理）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学士可以在各级旅游行政管理部门从事管理工作；在国内外旅游企业从事管理工作；在工商企事业单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lastRenderedPageBreak/>
              <w:t xml:space="preserve">位及外事部门从事管理工作；国际、国内导游、翻译工作和旅游市场营销工作；在宾馆、饭店、政府旅游资源开发和管理部门从事管理工作等。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lastRenderedPageBreak/>
              <w:t>行政管理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 xml:space="preserve">(企业行政管理)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在国有企业、合资企业、民营企业从事行政、人力资源管理工作，以及在公共事业单位从事行政管理工作。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行政管理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(人力资源管理)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在党政机关、企、事业单位从事人力资源管理工作，以及在各类人力资源管理服务组织从事管理工作。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行政管理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（涉外经济事务管理）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可在党政机关、企事业单位及社会团体中从事行政管理及涉外经贸管理工作。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在各级经济管理部门，工商企业中从事物流管理工作；在物流企业从事物流产业规划、物流管理、物流经营策划等相关管理工作；在与物流相关的铁路，航空，港口，仓储等从事管理和技术工作；在外贸企业从事物流管理和相关工作；作为物流专员参与企业物流系统的分析、管理、规划与设计工作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物流管理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(国际贸易与物流营运)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在中外综合物流公司、国际物流公司 、国际货运代理公司、报关公司、航运公司 、快运公司、物流地产公司等从事管理工作，以及在商业、制造业公司的从事物流管理工作。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网络工程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(多媒体信息网络)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IT行业、数字娱乐行业、信息化教育行业、数字安防行业等从事多媒体内容（包括多媒体网站、网络动画和网络多媒体软件）以及多媒体网络（包括网络视频系统，如娱乐类的网络电视、安防类的视频监控、商业类的视频会议、教育类的远程教学等）的设计、制作、开发、集成和管理维护工作。 适合从事的岗位有网页设计师、网站开发工程师、程序员；动画设计师、多媒体交互设计师；网络工程师、流媒体工程师、流媒体技术工程师、网站开发工程师、网络软件开发工程师、流媒体编辑师、高级网页设计师、多媒体编辑师、多媒体网络工程师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网络工程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(网络设计与管理)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各行政、企事业单位、网络技术公司、教育培训机构、互联网门户网站等部门从事网络工程设计、网络系统管理、网络技术支持，网络信息安全与病毒入侵防范、互联网应用软件开发等工作。就业岗位：网络技术支持工程师、网站开发、维护工程师、网络管理员、网络工程师、网络安全工程师、系统集成工程师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网络工程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（网络安全技术）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毕业后适合在各级行政机关、企事业单位、网络技术公司、互联网门户网站等部门从事网络系统的安全配置与管理、网络安全产品的技术支持、网络应用系统的安全维护、以及网络安全体系的风险评估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lastRenderedPageBreak/>
              <w:t xml:space="preserve">与技术咨询等各类管理与技术工作。 担任网络安全管理员、网络安全技术工程师、网络工程师、网络安全工程师等。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lastRenderedPageBreak/>
              <w:t>网络工程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(网络传播与商务网站设计) NB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网络管理、网站建设、网页制作、网络推广，网络信息编辑、网络信息系统开发、网络营销搜索引擎等领域，从事信息处理技术员、网络管理员、互联网应用工程师、互联网软件开发工程师、电子商务网站设计师、网页设计师，网站设计师，网站架构设计师、网站推广、网站优化、网站编辑、网站维护工程师、搜索编辑、数据分析助理员等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信息管理与信息系统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(信息系统开发)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学生毕业后适合在各行政、企事业单位、IT公司、金融机构、信息监理公司等单位从事信息系统的立项分析、开发集成、监理实施及网络信息系统的设计构建、管理维护等工作，也可从事电子政务系统及电子商务系统的开发、监理及管理维护等工作。担任软件开发工程师、信息系统技术支持工程师、信息系统监理工程师、信息系统项目管理工程师、ERP实施工程师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信息管理与信息系统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(信息资源管理)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学生毕业后适合在各行政、企事业单位、IT公司、金融机构、信息监理公司等单位从事信息系统的立项、开发、实施、运行、维护、集成、升级以及信息网络的构建、管理、维护、安全防范等工作，也可从事电子政务系统的管理、维护及电子商务系统的开发、监理工作。担任信息系统需求分析师、信息系统运行管理工程师、信息系统应用培训师、信息系统销售工程师、商务数据分析与处理工程师、电子商务网站设计师等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信息工程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(金融信息工程) SI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信息领域的国际性大公司、国内外从事金融行业软件开发的公司、高等学校、银行、证券、保险等各类金融机构的IT部门等从事金融信息系统的设计与部署、系统集成与实施、金融信息系统软件开发、金融信息系统的数据处理与管理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电子商务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在电子商务企业或传统企业、金融服务、政府部门等从事电子商务的规划、开发和管理工作。在各类经济管理部门从事电子商务管理的岗位； 金融、保险、海关等行业电子商务网络服务、维护与管理的岗位； 各地区的社区服务、物业服务、家政服务等信息网络化业务及其管理岗位；在各级政府部门从事电子政务的策划、运营、维护与管理的相关业务岗位；以及在科研、教学单位从事电子商务的教学与研究工作的岗位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在涉外企业从事国际市场调研与市场开拓、国际贸易的磋商 、国际贸易合同履行的各环节的操作工作。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lastRenderedPageBreak/>
              <w:t>财务管理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（财务与会计）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可以到中小企业的出纳、会计、财务管理工作岗位；事业单位和政府部门的统计、审计、税务等工作岗位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财务管理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（投资与税收筹划）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从事企业单位的出纳、财务、税务会计、税收筹划助理等工作； 证券机构从事金融工作； 税务部门从事税务工作； 会计师事务所、资产评估事务所等单位从事审计、资产评估、投资分析、咨询和策划工作。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电子信息工程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(嵌入式软件开发)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面向电子、通信、自动化控制、物联网等嵌入式相关领域从事：嵌入式应用软件开发、嵌入式GUI程序设计、嵌入式c/</w:t>
            </w:r>
            <w:proofErr w:type="spellStart"/>
            <w:r w:rsidRPr="005E5347">
              <w:rPr>
                <w:rFonts w:cs="宋体" w:hint="eastAsia"/>
                <w:kern w:val="0"/>
                <w:sz w:val="24"/>
                <w:szCs w:val="24"/>
              </w:rPr>
              <w:t>c++</w:t>
            </w:r>
            <w:proofErr w:type="spellEnd"/>
            <w:r w:rsidRPr="005E5347">
              <w:rPr>
                <w:rFonts w:cs="宋体" w:hint="eastAsia"/>
                <w:kern w:val="0"/>
                <w:sz w:val="24"/>
                <w:szCs w:val="24"/>
              </w:rPr>
              <w:t>程序设计、嵌入式产品测试、嵌入式产品技术支持、嵌入式产品维护、嵌入式产品销售等工作。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电子信息工程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(嵌入式系统开发) LD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在电子、通信、自动化控制、物联网等嵌入式相关领域从事嵌入式系统底层软件开发、嵌入式系统构建、嵌入式产品设计、嵌入式产品测试、嵌入式产品技术支持、嵌入式产品维护、嵌入式产品销售等工作。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电子信息工程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（移动信息管理)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从事移动通信领域或其它行业信息系统的运营维护、开发和管理工作，以及移动通信相关的技术支持和移动终端软件开发工作。适合的就业岗位有移动通信工程师 、移动通信系统技术支持工程师 、移动信息系统项目管理工程师 、移动通信网络工程师 、信息系统软件开发工程师等。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自动化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 w:type="page"/>
              <w:t>（智能电子技术）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可以在电子、通信、自动化控制、计算机、物联网等行业，从事智能电子产品系统设计、软件开发、硬件开发、产品调试以及技术支持等方面的工作。也可在国营企业、合资企业、民营企业从事技术管理工作。担任电子产品系统设计工程师 、电子产品硬件开发工程师 、电子产品软件开发工程师 、印制板设计工程师 、电子产品技术支持工程师 、电子产品施工管理监督工程师、电子产品测试工程师等。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英语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(翻译)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 xml:space="preserve">在国家机关、外事、外贸、外企、各类涉外金融机构、商务管理公司、专业翻译机构、出版、新闻、旅游、高级宾馆酒店等部门承担商务管理、商务    翻译、经贸文秘、英语编辑、英语记者、驻外商务代理、涉外公关、涉外导游等工作；在中小学、中专、职高、技校和英语语言培训中心从事教学和科研工作。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英语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(商务英语)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在国家机关、外事、外贸、外企、各类涉外金融机构、商务管理公司、专业翻译机构、出版、新闻、旅游、高级宾馆酒店等部门承担商务管理、商务    翻译、经贸文秘、英语编辑、英语记者、驻外商务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lastRenderedPageBreak/>
              <w:t xml:space="preserve">代理、涉外公关、涉外导游等工作；在中小学、中专、职高、技校和英语语言培训中心从事教学和科研工作。 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lastRenderedPageBreak/>
              <w:t>计算机软件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>(WEB应用软件开发)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网络类企业从事网络规划设计、升级、设备和服务器的安装调试工作；政府、企事业单位从事网络设备管理、服务器维护、网络监控等工作；政府、企事业单位从事Web应用系统的设计、开发、管理与维护工作；政府、企事业单位从事软件开发、数据库管理等工作；计算机系统软硬件的技术支持、服务和销售工作。</w:t>
            </w:r>
          </w:p>
        </w:tc>
      </w:tr>
      <w:tr w:rsidR="009F5F76" w:rsidRPr="005E5347" w:rsidTr="00AC4173"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计算机科学与技术</w:t>
            </w:r>
            <w:r w:rsidRPr="005E5347">
              <w:rPr>
                <w:rFonts w:cs="宋体" w:hint="eastAsia"/>
                <w:kern w:val="0"/>
                <w:sz w:val="24"/>
                <w:szCs w:val="24"/>
              </w:rPr>
              <w:br/>
              <w:t xml:space="preserve">(无线传感器网络)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76" w:rsidRPr="005E5347" w:rsidRDefault="009F5F76" w:rsidP="00AC4173">
            <w:pPr>
              <w:widowControl/>
              <w:ind w:firstLineChars="0" w:firstLine="0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5E5347">
              <w:rPr>
                <w:rFonts w:cs="宋体" w:hint="eastAsia"/>
                <w:kern w:val="0"/>
                <w:sz w:val="24"/>
                <w:szCs w:val="24"/>
              </w:rPr>
              <w:t>从事无线</w:t>
            </w:r>
            <w:proofErr w:type="gramStart"/>
            <w:r w:rsidRPr="005E5347">
              <w:rPr>
                <w:rFonts w:cs="宋体" w:hint="eastAsia"/>
                <w:kern w:val="0"/>
                <w:sz w:val="24"/>
                <w:szCs w:val="24"/>
              </w:rPr>
              <w:t>传感网</w:t>
            </w:r>
            <w:proofErr w:type="gramEnd"/>
            <w:r w:rsidRPr="005E5347">
              <w:rPr>
                <w:rFonts w:cs="宋体" w:hint="eastAsia"/>
                <w:kern w:val="0"/>
                <w:sz w:val="24"/>
                <w:szCs w:val="24"/>
              </w:rPr>
              <w:t>系统的开发、构建、管理与维护工作；从事软件开发、嵌入式应用开发、硬件维护等工作；从事计算机应用、信息化等工作；从事IT类的服务、销售等工作。</w:t>
            </w:r>
          </w:p>
        </w:tc>
      </w:tr>
    </w:tbl>
    <w:p w:rsidR="009F5F76" w:rsidRPr="00982447" w:rsidRDefault="009F5F76" w:rsidP="009F5F76">
      <w:pPr>
        <w:ind w:firstLine="480"/>
        <w:rPr>
          <w:rFonts w:ascii="仿宋_GB2312" w:eastAsia="仿宋_GB2312" w:hAnsi="微软雅黑"/>
          <w:color w:val="000000"/>
          <w:sz w:val="24"/>
          <w:szCs w:val="24"/>
        </w:rPr>
      </w:pPr>
    </w:p>
    <w:p w:rsidR="009F5F76" w:rsidRPr="00982447" w:rsidRDefault="009F5F76" w:rsidP="009F5F76">
      <w:pPr>
        <w:ind w:firstLine="480"/>
        <w:rPr>
          <w:rFonts w:ascii="仿宋_GB2312" w:eastAsia="仿宋_GB2312" w:hAnsi="微软雅黑"/>
          <w:color w:val="000000"/>
          <w:sz w:val="24"/>
          <w:szCs w:val="24"/>
        </w:rPr>
      </w:pPr>
    </w:p>
    <w:p w:rsidR="009F5F76" w:rsidRPr="005E5347" w:rsidRDefault="009F5F76" w:rsidP="009F5F7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9A23E3" w:rsidRPr="009F5F76" w:rsidRDefault="009A23E3"/>
    <w:sectPr w:rsidR="009A23E3" w:rsidRPr="009F5F76" w:rsidSect="0036490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1" w:rsidRDefault="009F5F76" w:rsidP="007E726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1" w:rsidRDefault="009F5F76" w:rsidP="007E726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1" w:rsidRDefault="009F5F76" w:rsidP="007E7261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1" w:rsidRDefault="009F5F76" w:rsidP="007E726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0A" w:rsidRDefault="009F5F76" w:rsidP="00FB200A"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1" w:rsidRDefault="009F5F76" w:rsidP="007E726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F76"/>
    <w:rsid w:val="009A23E3"/>
    <w:rsid w:val="009F5F76"/>
    <w:rsid w:val="00B4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76"/>
    <w:pPr>
      <w:widowControl w:val="0"/>
      <w:ind w:firstLineChars="200" w:firstLine="64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F76"/>
    <w:rPr>
      <w:rFonts w:ascii="仿宋" w:eastAsia="仿宋" w:hAnsi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F76"/>
    <w:rPr>
      <w:rFonts w:ascii="仿宋" w:eastAsia="仿宋" w:hAnsi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2014-10-11T07:45:00Z</dcterms:created>
  <dcterms:modified xsi:type="dcterms:W3CDTF">2014-10-11T07:45:00Z</dcterms:modified>
</cp:coreProperties>
</file>